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rPr>
      </w:pPr>
      <w:r>
        <w:rPr>
          <w:b w:val="1"/>
          <w:bCs w:val="1"/>
          <w:rtl w:val="0"/>
          <w:lang w:val="en-US"/>
        </w:rPr>
        <w:t>LFICD (virtual) Board meeting</w:t>
      </w:r>
    </w:p>
    <w:p>
      <w:pPr>
        <w:pStyle w:val="Body A"/>
        <w:jc w:val="center"/>
        <w:rPr>
          <w:b w:val="1"/>
          <w:bCs w:val="1"/>
        </w:rPr>
      </w:pPr>
      <w:r>
        <w:rPr>
          <w:b w:val="1"/>
          <w:bCs w:val="1"/>
          <w:rtl w:val="0"/>
          <w:lang w:val="en-US"/>
        </w:rPr>
        <w:t xml:space="preserve"> Nov 3, 2020 </w:t>
      </w:r>
    </w:p>
    <w:p>
      <w:pPr>
        <w:pStyle w:val="Body A"/>
      </w:pPr>
    </w:p>
    <w:p>
      <w:pPr>
        <w:pStyle w:val="Body A"/>
        <w:rPr>
          <w:b w:val="1"/>
          <w:bCs w:val="1"/>
        </w:rPr>
      </w:pPr>
      <w:r>
        <w:rPr>
          <w:b w:val="1"/>
          <w:bCs w:val="1"/>
          <w:rtl w:val="0"/>
          <w:lang w:val="en-US"/>
        </w:rPr>
        <w:t>Draft Minutes</w:t>
      </w:r>
    </w:p>
    <w:p>
      <w:pPr>
        <w:pStyle w:val="Body A"/>
      </w:pPr>
      <w:r>
        <w:rPr>
          <w:b w:val="1"/>
          <w:bCs w:val="1"/>
          <w:rtl w:val="0"/>
          <w:lang w:val="en-US"/>
        </w:rPr>
        <w:t>1. Call to order</w:t>
      </w:r>
      <w:r>
        <w:rPr>
          <w:rtl w:val="0"/>
          <w:lang w:val="en-US"/>
        </w:rPr>
        <w:t>: 4:00</w:t>
      </w:r>
      <w:r>
        <w:br w:type="textWrapping"/>
      </w:r>
      <w:r>
        <w:rPr>
          <w:b w:val="1"/>
          <w:bCs w:val="1"/>
          <w:rtl w:val="0"/>
          <w:lang w:val="en-US"/>
        </w:rPr>
        <w:t xml:space="preserve">Present: </w:t>
      </w:r>
      <w:r>
        <w:rPr>
          <w:rtl w:val="0"/>
          <w:lang w:val="en-US"/>
        </w:rPr>
        <w:t xml:space="preserve">David Dodge, Judd Markowski, Chris Chapline, Dinah Bain, Alissa Shethar, Craig Zondag, Wendy Lynch, Gary Rodes </w:t>
      </w:r>
    </w:p>
    <w:p>
      <w:pPr>
        <w:pStyle w:val="Body A"/>
      </w:pPr>
    </w:p>
    <w:p>
      <w:pPr>
        <w:pStyle w:val="Body A"/>
        <w:rPr>
          <w:b w:val="1"/>
          <w:bCs w:val="1"/>
        </w:rPr>
      </w:pPr>
      <w:r>
        <w:rPr>
          <w:b w:val="1"/>
          <w:bCs w:val="1"/>
          <w:rtl w:val="0"/>
          <w:lang w:val="it-IT"/>
        </w:rPr>
        <w:t xml:space="preserve">2. Approve </w:t>
      </w:r>
      <w:r>
        <w:rPr>
          <w:b w:val="1"/>
          <w:bCs w:val="1"/>
          <w:rtl w:val="0"/>
          <w:lang w:val="en-US"/>
        </w:rPr>
        <w:t xml:space="preserve">October. minutes: </w:t>
      </w:r>
    </w:p>
    <w:p>
      <w:pPr>
        <w:pStyle w:val="Body A"/>
      </w:pPr>
      <w:r>
        <w:rPr>
          <w:rtl w:val="0"/>
          <w:lang w:val="en-US"/>
        </w:rPr>
        <w:t>The Oct. minutes are approved with a correction the Oct. Treasurer</w:t>
      </w:r>
      <w:r>
        <w:rPr>
          <w:rtl w:val="0"/>
          <w:lang w:val="en-US"/>
        </w:rPr>
        <w:t>’</w:t>
      </w:r>
      <w:r>
        <w:rPr>
          <w:rtl w:val="0"/>
          <w:lang w:val="en-US"/>
        </w:rPr>
        <w:t>s report.</w:t>
      </w:r>
    </w:p>
    <w:p>
      <w:pPr>
        <w:pStyle w:val="Body A"/>
      </w:pPr>
    </w:p>
    <w:p>
      <w:pPr>
        <w:pStyle w:val="Body A"/>
      </w:pPr>
      <w:r>
        <w:rPr>
          <w:b w:val="1"/>
          <w:bCs w:val="1"/>
          <w:rtl w:val="0"/>
          <w:lang w:val="en-US"/>
        </w:rPr>
        <w:t>3. Treasurer</w:t>
      </w:r>
      <w:r>
        <w:rPr>
          <w:b w:val="1"/>
          <w:bCs w:val="1"/>
          <w:rtl w:val="0"/>
          <w:lang w:val="en-US"/>
        </w:rPr>
        <w:t>’</w:t>
      </w:r>
      <w:r>
        <w:rPr>
          <w:b w:val="1"/>
          <w:bCs w:val="1"/>
          <w:rtl w:val="0"/>
          <w:lang w:val="en-US"/>
        </w:rPr>
        <w:t xml:space="preserve">s report: </w:t>
      </w:r>
      <w:r>
        <w:rPr>
          <w:rtl w:val="0"/>
          <w:lang w:val="en-US"/>
        </w:rPr>
        <w:t xml:space="preserve"> </w:t>
      </w:r>
    </w:p>
    <w:p>
      <w:pPr>
        <w:pStyle w:val="Body A"/>
      </w:pPr>
      <w:r>
        <w:rPr>
          <w:rtl w:val="0"/>
          <w:lang w:val="en-US"/>
        </w:rPr>
        <w:t>Cash forward:  $96,098.04</w:t>
      </w:r>
    </w:p>
    <w:p>
      <w:pPr>
        <w:pStyle w:val="Body A"/>
      </w:pPr>
      <w:r>
        <w:rPr>
          <w:rtl w:val="0"/>
          <w:lang w:val="en-US"/>
        </w:rPr>
        <w:t>Cash received:  $0.15.</w:t>
      </w:r>
    </w:p>
    <w:p>
      <w:pPr>
        <w:pStyle w:val="Body A"/>
      </w:pPr>
      <w:r>
        <w:rPr>
          <w:rtl w:val="0"/>
          <w:lang w:val="en-US"/>
        </w:rPr>
        <w:t>Total cash for month:  $96,098.19</w:t>
      </w:r>
    </w:p>
    <w:p>
      <w:pPr>
        <w:pStyle w:val="Body A"/>
      </w:pPr>
      <w:r>
        <w:rPr>
          <w:rtl w:val="0"/>
          <w:lang w:val="en-US"/>
        </w:rPr>
        <w:t>Total disbursements:  $3051.74</w:t>
      </w:r>
    </w:p>
    <w:p>
      <w:pPr>
        <w:pStyle w:val="Body A"/>
      </w:pPr>
      <w:r>
        <w:rPr>
          <w:rtl w:val="0"/>
          <w:lang w:val="en-US"/>
        </w:rPr>
        <w:t>Cash on hand:  $93,046.45</w:t>
      </w:r>
    </w:p>
    <w:p>
      <w:pPr>
        <w:pStyle w:val="Body A"/>
      </w:pPr>
      <w:r>
        <w:rPr>
          <w:rtl w:val="0"/>
          <w:lang w:val="en-US"/>
        </w:rPr>
        <w:t>Total accounts payable:  $0.00</w:t>
      </w:r>
    </w:p>
    <w:p>
      <w:pPr>
        <w:pStyle w:val="Body A"/>
      </w:pPr>
      <w:r>
        <w:rPr>
          <w:rtl w:val="0"/>
          <w:lang w:val="en-US"/>
        </w:rPr>
        <w:t>Total accounts receivable:  $9,958.29</w:t>
      </w:r>
    </w:p>
    <w:p>
      <w:pPr>
        <w:pStyle w:val="Body A"/>
      </w:pPr>
      <w:r>
        <w:rPr>
          <w:rtl w:val="0"/>
          <w:lang w:val="en-US"/>
        </w:rPr>
        <w:t>Net current assets:  $103,004.74</w:t>
      </w:r>
    </w:p>
    <w:p>
      <w:pPr>
        <w:pStyle w:val="Body A"/>
      </w:pPr>
      <w:r>
        <w:rPr>
          <w:rtl w:val="0"/>
          <w:lang w:val="en-US"/>
        </w:rPr>
        <w:t>The Treasurer</w:t>
      </w:r>
      <w:r>
        <w:rPr>
          <w:rtl w:val="0"/>
          <w:lang w:val="en-US"/>
        </w:rPr>
        <w:t>’</w:t>
      </w:r>
      <w:r>
        <w:rPr>
          <w:rtl w:val="0"/>
          <w:lang w:val="en-US"/>
        </w:rPr>
        <w:t>s report is approved.</w:t>
      </w:r>
    </w:p>
    <w:p>
      <w:pPr>
        <w:pStyle w:val="Body A"/>
      </w:pPr>
    </w:p>
    <w:p>
      <w:pPr>
        <w:pStyle w:val="Body A"/>
        <w:rPr>
          <w:b w:val="1"/>
          <w:bCs w:val="1"/>
        </w:rPr>
      </w:pPr>
      <w:r>
        <w:rPr>
          <w:b w:val="1"/>
          <w:bCs w:val="1"/>
          <w:rtl w:val="0"/>
          <w:lang w:val="en-US"/>
        </w:rPr>
        <w:t>4. Field and lab report:</w:t>
      </w:r>
    </w:p>
    <w:p>
      <w:pPr>
        <w:pStyle w:val="Body A"/>
      </w:pPr>
      <w:r>
        <w:rPr>
          <w:rtl w:val="0"/>
          <w:lang w:val="en-US"/>
        </w:rPr>
        <w:t xml:space="preserve">September and October rains were soaked up by the floodplains with  no puddling. Craig participated in a Marsh Sustainability and Hydrology Project webinar that used LIDAR imaging to create a model to predict the impacts of hydrological management strategies on marsh sustainability.  The takeaway from that project is that we should be looking at LIDAR imaging of our flood plain to identify anomalies in elevation and drainage and water retention to identify other potential mosquito breeding hotspots in the floodplain.  This could potentially be a project for a Middlebury student intern.  </w:t>
      </w:r>
    </w:p>
    <w:p>
      <w:pPr>
        <w:pStyle w:val="Body A"/>
      </w:pPr>
    </w:p>
    <w:p>
      <w:pPr>
        <w:pStyle w:val="Body A"/>
        <w:rPr>
          <w:b w:val="1"/>
          <w:bCs w:val="1"/>
        </w:rPr>
      </w:pPr>
      <w:r>
        <w:rPr>
          <w:b w:val="1"/>
          <w:bCs w:val="1"/>
          <w:rtl w:val="0"/>
          <w:lang w:val="en-US"/>
        </w:rPr>
        <w:t>5.  Grant Agreement:</w:t>
      </w:r>
    </w:p>
    <w:p>
      <w:pPr>
        <w:pStyle w:val="Body A"/>
      </w:pPr>
      <w:r>
        <w:rPr>
          <w:rtl w:val="0"/>
          <w:lang w:val="en-US"/>
        </w:rPr>
        <w:t xml:space="preserve">$14,000+ from 2020 that had been charged against the 2021 Grant Agreement, is back to being charged to 2020, so we have that money still to spend this fiscal year.  We should have about $47,374.80 still available for this fiscal year from the VAA to carry us through June 2021.  </w:t>
      </w:r>
    </w:p>
    <w:p>
      <w:pPr>
        <w:pStyle w:val="Body A"/>
      </w:pPr>
    </w:p>
    <w:p>
      <w:pPr>
        <w:pStyle w:val="Body A"/>
        <w:rPr>
          <w:b w:val="1"/>
          <w:bCs w:val="1"/>
        </w:rPr>
      </w:pPr>
      <w:r>
        <w:rPr>
          <w:b w:val="1"/>
          <w:bCs w:val="1"/>
          <w:rtl w:val="0"/>
          <w:lang w:val="en-US"/>
        </w:rPr>
        <w:t>6.  Further discussion on changing the LFICD fiscal year:</w:t>
      </w:r>
    </w:p>
    <w:p>
      <w:pPr>
        <w:pStyle w:val="Body A"/>
      </w:pPr>
      <w:r>
        <w:rPr>
          <w:rtl w:val="0"/>
          <w:lang w:val="en-US"/>
        </w:rPr>
        <w:t xml:space="preserve">David proposed changing the LFICD fiscal year to the same fiscal year that the State and the Town of Cornwall use (July-June) to make our yearly budget proposal easier to mesh with our grant allotments from the State.  The Select Boards of the 3 towns would all have to agree to this (non-substantial) change to our Formation Agreement.  </w:t>
      </w:r>
    </w:p>
    <w:p>
      <w:pPr>
        <w:pStyle w:val="Body A"/>
      </w:pPr>
      <w:r>
        <w:rPr>
          <w:rtl w:val="0"/>
          <w:lang w:val="en-US"/>
        </w:rPr>
        <w:t xml:space="preserve">Voting on the proposal is postponed until we can Warn that we will vote on the change in the December board meeting agenda.  </w:t>
      </w:r>
    </w:p>
    <w:p>
      <w:pPr>
        <w:pStyle w:val="Body A"/>
      </w:pPr>
    </w:p>
    <w:p>
      <w:pPr>
        <w:pStyle w:val="Body A"/>
        <w:rPr>
          <w:b w:val="1"/>
          <w:bCs w:val="1"/>
        </w:rPr>
      </w:pPr>
      <w:r>
        <w:rPr>
          <w:b w:val="1"/>
          <w:bCs w:val="1"/>
          <w:rtl w:val="0"/>
          <w:lang w:val="en-US"/>
        </w:rPr>
        <w:t>7.  Budget update</w:t>
      </w:r>
    </w:p>
    <w:p>
      <w:pPr>
        <w:pStyle w:val="Body A"/>
      </w:pPr>
      <w:r>
        <w:rPr>
          <w:rtl w:val="0"/>
          <w:lang w:val="en-US"/>
        </w:rPr>
        <w:t xml:space="preserve">The board went over the preliminary budget for 2021; the budget will be substantially the same as last year.   Assuming we move forward with the fiscal year change, we will need a 6-month budget covering 1/1/21 to 6/30/21 followed by a 12  month budget covering 7/1/21 to 6/30/22   We will also approve a calendar year 2021 budget in the unlikely event the fiscal year change is not approved.  All three budgets will be presented at our December 1, 2020 meeting.  In future years, we may still have to approve a 12 month budget beginning on July 1 in the preceding December to allow its inclusion in the Town Meeting reports.  </w:t>
      </w:r>
    </w:p>
    <w:p>
      <w:pPr>
        <w:pStyle w:val="Body A"/>
        <w:rPr>
          <w:b w:val="1"/>
          <w:bCs w:val="1"/>
        </w:rPr>
      </w:pPr>
      <w:r>
        <w:rPr>
          <w:b w:val="1"/>
          <w:bCs w:val="1"/>
          <w:rtl w:val="0"/>
          <w:lang w:val="en-US"/>
        </w:rPr>
        <w:t>8.  New board members</w:t>
      </w:r>
    </w:p>
    <w:p>
      <w:pPr>
        <w:pStyle w:val="Body A"/>
      </w:pPr>
      <w:r>
        <w:rPr>
          <w:rtl w:val="0"/>
          <w:lang w:val="en-US"/>
        </w:rPr>
        <w:t xml:space="preserve">Gary has contacted the Select Board in Weybridge to ask if they had any recommendations, no response so far.  </w:t>
      </w:r>
    </w:p>
    <w:p>
      <w:pPr>
        <w:pStyle w:val="Body A"/>
      </w:pPr>
    </w:p>
    <w:p>
      <w:pPr>
        <w:pStyle w:val="Body A"/>
        <w:rPr>
          <w:b w:val="1"/>
          <w:bCs w:val="1"/>
        </w:rPr>
      </w:pPr>
      <w:r>
        <w:rPr>
          <w:b w:val="1"/>
          <w:bCs w:val="1"/>
          <w:rtl w:val="0"/>
          <w:lang w:val="en-US"/>
        </w:rPr>
        <w:t>9.  Drone research:</w:t>
      </w:r>
    </w:p>
    <w:p>
      <w:pPr>
        <w:pStyle w:val="Body A"/>
      </w:pPr>
      <w:r>
        <w:rPr>
          <w:rtl w:val="0"/>
          <w:lang w:val="en-US"/>
        </w:rPr>
        <w:t>Key questions to research:</w:t>
      </w:r>
    </w:p>
    <w:p>
      <w:pPr>
        <w:pStyle w:val="Body A"/>
      </w:pPr>
      <w:r>
        <w:rPr>
          <w:rtl w:val="0"/>
          <w:lang w:val="en-US"/>
        </w:rPr>
        <w:t>1.  Current price of a drone?</w:t>
      </w:r>
    </w:p>
    <w:p>
      <w:pPr>
        <w:pStyle w:val="Body A"/>
      </w:pPr>
      <w:r>
        <w:rPr>
          <w:rtl w:val="0"/>
          <w:lang w:val="en-US"/>
        </w:rPr>
        <w:t>2.  What qualifications are needed to operate a drone?</w:t>
      </w:r>
    </w:p>
    <w:p>
      <w:pPr>
        <w:pStyle w:val="Body A"/>
      </w:pPr>
      <w:r>
        <w:rPr>
          <w:rtl w:val="0"/>
          <w:lang w:val="en-US"/>
        </w:rPr>
        <w:t>3.  What State and Federal agencies need to be a part of the conversation?</w:t>
      </w:r>
    </w:p>
    <w:p>
      <w:pPr>
        <w:pStyle w:val="Body A"/>
      </w:pPr>
      <w:r>
        <w:rPr>
          <w:rtl w:val="0"/>
          <w:lang w:val="en-US"/>
        </w:rPr>
        <w:t>4.  What will eventually be required by the State of Vt to deploy a drone?</w:t>
      </w:r>
    </w:p>
    <w:p>
      <w:pPr>
        <w:pStyle w:val="Body A"/>
      </w:pPr>
      <w:r>
        <w:rPr>
          <w:rtl w:val="0"/>
          <w:lang w:val="en-US"/>
        </w:rPr>
        <w:t>5.  If the LFICD obtains drone technology, could it be used elsewhere in the State?</w:t>
      </w:r>
    </w:p>
    <w:p>
      <w:pPr>
        <w:pStyle w:val="Body A"/>
      </w:pPr>
      <w:r>
        <w:rPr>
          <w:rtl w:val="0"/>
          <w:lang w:val="en-US"/>
        </w:rPr>
        <w:t>6.  Research the availability of drone pilots in the area.  Who licenses</w:t>
      </w:r>
      <w:r>
        <w:rPr>
          <w:rtl w:val="0"/>
          <w:lang w:val="en-US"/>
        </w:rPr>
        <w:t xml:space="preserve">’ </w:t>
      </w:r>
      <w:r>
        <w:rPr>
          <w:rtl w:val="0"/>
          <w:lang w:val="en-US"/>
        </w:rPr>
        <w:t>the pilots?  FAA or Vt State?</w:t>
      </w:r>
    </w:p>
    <w:p>
      <w:pPr>
        <w:pStyle w:val="Body A"/>
      </w:pPr>
    </w:p>
    <w:p>
      <w:pPr>
        <w:pStyle w:val="Body A"/>
      </w:pPr>
    </w:p>
    <w:p>
      <w:pPr>
        <w:pStyle w:val="Body A"/>
      </w:pPr>
      <w:r>
        <w:rPr>
          <w:rtl w:val="0"/>
          <w:lang w:val="en-US"/>
        </w:rPr>
        <w:t>A smaller drone (without a payload) could have uses for floodplain surveillance.</w:t>
      </w:r>
    </w:p>
    <w:p>
      <w:pPr>
        <w:pStyle w:val="Body A"/>
      </w:pPr>
      <w:r>
        <w:rPr>
          <w:rtl w:val="0"/>
          <w:lang w:val="en-US"/>
        </w:rPr>
        <w:t xml:space="preserve">Personal DJI Phantom or DJI Mavik drones cost $1400-$4000 (these are used by the Bannock mosquito district in </w:t>
      </w:r>
      <w:r>
        <w:rPr>
          <w:rtl w:val="0"/>
          <w:lang w:val="en-US"/>
        </w:rPr>
        <w:t>I</w:t>
      </w:r>
      <w:r>
        <w:rPr>
          <w:rtl w:val="0"/>
          <w:lang w:val="en-US"/>
        </w:rPr>
        <w:t xml:space="preserve">daho).  </w:t>
      </w:r>
    </w:p>
    <w:p>
      <w:pPr>
        <w:pStyle w:val="Body A"/>
      </w:pPr>
    </w:p>
    <w:p>
      <w:pPr>
        <w:pStyle w:val="Body A"/>
      </w:pPr>
      <w:r>
        <w:rPr>
          <w:b w:val="1"/>
          <w:bCs w:val="1"/>
          <w:rtl w:val="0"/>
          <w:lang w:val="en-US"/>
        </w:rPr>
        <w:t>10.  New Business:</w:t>
      </w:r>
      <w:r>
        <w:rPr>
          <w:rtl w:val="0"/>
          <w:lang w:val="en-US"/>
        </w:rPr>
        <w:t xml:space="preserve">  No new business</w:t>
      </w:r>
    </w:p>
    <w:p>
      <w:pPr>
        <w:pStyle w:val="Body A"/>
      </w:pPr>
    </w:p>
    <w:p>
      <w:pPr>
        <w:pStyle w:val="Body A"/>
      </w:pPr>
      <w:r>
        <w:rPr>
          <w:b w:val="1"/>
          <w:bCs w:val="1"/>
          <w:rtl w:val="0"/>
          <w:lang w:val="en-US"/>
        </w:rPr>
        <w:t>11.  Next Meeting:</w:t>
      </w:r>
      <w:r>
        <w:rPr>
          <w:rtl w:val="0"/>
          <w:lang w:val="en-US"/>
        </w:rPr>
        <w:t xml:space="preserve">  Virtual meeting on Dec. 1, 2020 at 5:30 PM</w:t>
      </w:r>
    </w:p>
    <w:p>
      <w:pPr>
        <w:pStyle w:val="Body A"/>
      </w:pPr>
      <w:r>
        <w:rPr>
          <w:rtl w:val="0"/>
          <w:lang w:val="en-US"/>
        </w:rPr>
        <w:t>Adjourn 5:00</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